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D9" w:rsidRPr="0044308C" w:rsidRDefault="0044308C" w:rsidP="00715CD9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OBRAZAC</w:t>
      </w:r>
      <w:r w:rsidR="00715CD9" w:rsidRPr="0044308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IZJAVE</w:t>
      </w:r>
      <w:r w:rsidR="00715CD9" w:rsidRPr="0044308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15CD9" w:rsidRPr="0044308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USKLAĐENOSTI</w:t>
      </w:r>
      <w:r w:rsidR="00715CD9" w:rsidRPr="0044308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PROPISA</w:t>
      </w:r>
      <w:r w:rsidR="00715CD9" w:rsidRPr="0044308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715CD9" w:rsidRPr="0044308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PROPISIMA</w:t>
      </w:r>
      <w:r w:rsidR="00715CD9" w:rsidRPr="0044308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EVROPSKE</w:t>
      </w:r>
      <w:r w:rsidR="00715CD9" w:rsidRPr="0044308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UNIJE</w:t>
      </w:r>
    </w:p>
    <w:p w:rsidR="00715CD9" w:rsidRPr="0044308C" w:rsidRDefault="00715CD9" w:rsidP="00715CD9">
      <w:pPr>
        <w:pStyle w:val="FootnoteText"/>
        <w:spacing w:line="240" w:lineRule="auto"/>
        <w:rPr>
          <w:noProof/>
          <w:szCs w:val="24"/>
          <w:lang w:val="sr-Latn-CS"/>
        </w:rPr>
      </w:pP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ovlašćeni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predlagač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Obrađivač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D11C66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društvima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   Draft law on changes and amendments to the Law on Companies 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Usklađenost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stabilizaciji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pridruživanju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Evropskih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zajednica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njihovih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članica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83/08) (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):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15CD9" w:rsidRPr="0044308C" w:rsidRDefault="0044308C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normativnu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</w:p>
    <w:p w:rsidR="00715CD9" w:rsidRPr="0044308C" w:rsidRDefault="0044308C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Prelazni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zakonodavstva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</w:p>
    <w:p w:rsidR="00715CD9" w:rsidRPr="0044308C" w:rsidRDefault="0044308C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proizlaze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</w:p>
    <w:p w:rsidR="00715CD9" w:rsidRPr="0044308C" w:rsidRDefault="0044308C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delimično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ispunjavanje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neispunjavanje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proizlaze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</w:p>
    <w:p w:rsidR="00715CD9" w:rsidRPr="0044308C" w:rsidRDefault="0044308C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usvajanje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tekovina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15CD9" w:rsidRPr="0044308C" w:rsidRDefault="0044308C" w:rsidP="0015441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usvajanje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tekovina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 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NPAA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usvojen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,  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poglavlja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5CD9" w:rsidRPr="0044308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3.6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Sposobnost</w:t>
      </w:r>
      <w:r w:rsidR="00715CD9" w:rsidRPr="0044308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preuzimanja</w:t>
      </w:r>
      <w:r w:rsidR="00715CD9" w:rsidRPr="0044308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715CD9" w:rsidRPr="0044308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="00715CD9" w:rsidRPr="0044308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članstva</w:t>
      </w:r>
      <w:r w:rsidR="00715CD9" w:rsidRPr="0044308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EU</w:t>
      </w:r>
      <w:r w:rsidR="00715CD9" w:rsidRPr="0044308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Pravo</w:t>
      </w:r>
      <w:r w:rsidR="00715CD9" w:rsidRPr="0044308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privrednih</w:t>
      </w:r>
      <w:r w:rsidR="00715CD9" w:rsidRPr="0044308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društava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harmonizacije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pripremljen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 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društvima</w:t>
      </w:r>
      <w:r w:rsidR="009F0DCE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15CD9" w:rsidRPr="0044308C" w:rsidRDefault="0044308C" w:rsidP="0015441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Izmenjenim</w:t>
      </w:r>
      <w:r w:rsidR="00154411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54411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dopunjenim</w:t>
      </w:r>
      <w:r w:rsidR="00154411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54411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54411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="00154411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društvima</w:t>
      </w:r>
      <w:r w:rsidR="00154411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izvršiće</w:t>
      </w:r>
      <w:r w:rsidR="00154411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54411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Direktivom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  2005/56/E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prekograničnom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spajanju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54411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ograničenom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odgovornošću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evropskog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4411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interesne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grupacije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2001/2157/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EZ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statutu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 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kompanije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  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  1985/2137/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EZ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  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="00154411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ekonomskoj</w:t>
      </w:r>
      <w:r w:rsidR="00154411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interesnoj</w:t>
      </w:r>
      <w:r w:rsidR="00154411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grupaciji</w:t>
      </w:r>
      <w:r w:rsidR="00154411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(EEIG). 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4.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Usklađenost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15CD9" w:rsidRPr="0044308C" w:rsidRDefault="0044308C" w:rsidP="00715CD9">
      <w:pPr>
        <w:pStyle w:val="cm4"/>
        <w:jc w:val="both"/>
        <w:rPr>
          <w:rFonts w:ascii="Times New Roman" w:hAnsi="Times New Roman"/>
          <w:noProof/>
          <w:color w:val="FF0000"/>
          <w:lang w:val="sr-Latn-CS"/>
        </w:rPr>
      </w:pPr>
      <w:r>
        <w:rPr>
          <w:rFonts w:ascii="Times New Roman" w:hAnsi="Times New Roman"/>
          <w:noProof/>
          <w:lang w:val="sr-Latn-CS"/>
        </w:rPr>
        <w:t>a</w:t>
      </w:r>
      <w:r w:rsidR="00715CD9" w:rsidRPr="0044308C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Navođenje</w:t>
      </w:r>
      <w:r w:rsidR="00715CD9" w:rsidRPr="0044308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odredbi</w:t>
      </w:r>
      <w:r w:rsidR="00715CD9" w:rsidRPr="0044308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primarnih</w:t>
      </w:r>
      <w:r w:rsidR="00715CD9" w:rsidRPr="0044308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izvora</w:t>
      </w:r>
      <w:r w:rsidR="00715CD9" w:rsidRPr="0044308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715CD9" w:rsidRPr="0044308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Evropske</w:t>
      </w:r>
      <w:r w:rsidR="00715CD9" w:rsidRPr="0044308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unije</w:t>
      </w:r>
      <w:r w:rsidR="00715CD9" w:rsidRPr="0044308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715CD9" w:rsidRPr="0044308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ocene</w:t>
      </w:r>
      <w:r w:rsidR="00715CD9" w:rsidRPr="0044308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usklađenosti</w:t>
      </w:r>
      <w:r w:rsidR="00715CD9" w:rsidRPr="0044308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715CD9" w:rsidRPr="0044308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njima</w:t>
      </w:r>
      <w:r w:rsidR="00715CD9" w:rsidRPr="0044308C">
        <w:rPr>
          <w:rFonts w:ascii="Times New Roman" w:hAnsi="Times New Roman"/>
          <w:noProof/>
          <w:lang w:val="sr-Latn-CS"/>
        </w:rPr>
        <w:t>:</w:t>
      </w:r>
    </w:p>
    <w:p w:rsidR="00715CD9" w:rsidRPr="0044308C" w:rsidRDefault="00715CD9" w:rsidP="00715CD9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</w:p>
    <w:p w:rsidR="00715CD9" w:rsidRPr="0044308C" w:rsidRDefault="0044308C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Navođenje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sekundarnih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715CD9" w:rsidRPr="0044308C" w:rsidRDefault="00715CD9" w:rsidP="003E1A2C">
      <w:pPr>
        <w:pStyle w:val="Normal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color w:val="1F497D"/>
          <w:sz w:val="24"/>
          <w:szCs w:val="24"/>
          <w:lang w:val="sr-Latn-CS"/>
        </w:rPr>
        <w:t>-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Direktiva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 2017/1132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Evropskog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parlamenta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34E2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kviru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kodifikovana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Direktiva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2005/56/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EZ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Evropskog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parlamenta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2005.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15CD9" w:rsidRPr="0044308C" w:rsidRDefault="00715CD9" w:rsidP="003E1A2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EZ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2157/2001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2001.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statutu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evropskog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(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</w:p>
    <w:p w:rsidR="00715CD9" w:rsidRPr="0044308C" w:rsidRDefault="00715CD9" w:rsidP="003E1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Uredba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Saveta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1985/2137/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EEZ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Evropskoj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ekonomskoj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interesnoj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grupaciji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EEIG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)</w:t>
      </w:r>
    </w:p>
    <w:p w:rsidR="00715CD9" w:rsidRPr="0044308C" w:rsidRDefault="0044308C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Navođenje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ostalih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</w:p>
    <w:p w:rsidR="00715CD9" w:rsidRPr="0044308C" w:rsidRDefault="0044308C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delimičnu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neusklađenost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navesti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</w:p>
    <w:p w:rsidR="00715CD9" w:rsidRPr="0044308C" w:rsidRDefault="0044308C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postizanje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15CD9" w:rsidRPr="0044308C" w:rsidRDefault="0044308C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8334E2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715CD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materiji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reguliše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propis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sekundarni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izvori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Evropske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unije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kojima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potrebno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obezbediti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usklađenost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potrebno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obrazložiti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tu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činjenicu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ovom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slučaju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potrebno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popunjavati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Tabelu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usklađenosti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propisa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Tabelu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usklađenosti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potrebno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popunjavati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ukoliko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domaćim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propisom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prenos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odredbi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sekundarnog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izvora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prava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Evropske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unije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već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isključivo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primena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sprovođenje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nekog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zahteva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proizilazi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odredbe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sekundarnog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izvora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prava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npr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Predlogom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izradi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strateške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procene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uticaja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biće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sprovedena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obaveza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4.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Direktive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2001/42/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EZ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prenos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odredbe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direktive</w:t>
      </w: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).  </w:t>
      </w:r>
    </w:p>
    <w:p w:rsidR="00154411" w:rsidRPr="0044308C" w:rsidRDefault="00715CD9" w:rsidP="00715CD9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/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6.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izvori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prevedeni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srpski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jezik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? 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7.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propis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preveden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neki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jezik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? 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8.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Saradnja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Evropskom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unijom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konsultanata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njihovo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mišljenje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15CD9" w:rsidRPr="0044308C" w:rsidRDefault="00715CD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1D1AC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D1AC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poslat</w:t>
      </w:r>
      <w:r w:rsidR="001D1AC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="001D1AC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308C">
        <w:rPr>
          <w:rFonts w:ascii="Times New Roman" w:hAnsi="Times New Roman" w:cs="Times New Roman"/>
          <w:noProof/>
          <w:sz w:val="24"/>
          <w:szCs w:val="24"/>
          <w:lang w:val="sr-Latn-CS"/>
        </w:rPr>
        <w:t>komisiji</w:t>
      </w:r>
      <w:r w:rsidR="001D1AC9" w:rsidRPr="0044308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D1AC9" w:rsidRPr="0044308C" w:rsidRDefault="001D1AC9" w:rsidP="00715CD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86124" w:rsidRPr="0044308C" w:rsidRDefault="00B8612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B86124" w:rsidRPr="0044308C" w:rsidSect="00154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17" w:rsidRDefault="00987017" w:rsidP="00154411">
      <w:pPr>
        <w:spacing w:after="0" w:line="240" w:lineRule="auto"/>
      </w:pPr>
      <w:r>
        <w:separator/>
      </w:r>
    </w:p>
  </w:endnote>
  <w:endnote w:type="continuationSeparator" w:id="0">
    <w:p w:rsidR="00987017" w:rsidRDefault="00987017" w:rsidP="0015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8C" w:rsidRDefault="00443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647093601"/>
      <w:docPartObj>
        <w:docPartGallery w:val="Page Numbers (Bottom of Page)"/>
        <w:docPartUnique/>
      </w:docPartObj>
    </w:sdtPr>
    <w:sdtEndPr/>
    <w:sdtContent>
      <w:p w:rsidR="00154411" w:rsidRPr="0044308C" w:rsidRDefault="00154411">
        <w:pPr>
          <w:pStyle w:val="Footer"/>
          <w:jc w:val="right"/>
          <w:rPr>
            <w:noProof/>
            <w:lang w:val="sr-Latn-CS"/>
          </w:rPr>
        </w:pPr>
        <w:r w:rsidRPr="0044308C">
          <w:rPr>
            <w:noProof/>
            <w:lang w:val="sr-Latn-CS"/>
          </w:rPr>
          <w:fldChar w:fldCharType="begin"/>
        </w:r>
        <w:r w:rsidRPr="0044308C">
          <w:rPr>
            <w:noProof/>
            <w:lang w:val="sr-Latn-CS"/>
          </w:rPr>
          <w:instrText xml:space="preserve"> PAGE   \* MERGEFORMAT </w:instrText>
        </w:r>
        <w:r w:rsidRPr="0044308C">
          <w:rPr>
            <w:noProof/>
            <w:lang w:val="sr-Latn-CS"/>
          </w:rPr>
          <w:fldChar w:fldCharType="separate"/>
        </w:r>
        <w:r w:rsidR="0044308C">
          <w:rPr>
            <w:noProof/>
            <w:lang w:val="sr-Latn-CS"/>
          </w:rPr>
          <w:t>3</w:t>
        </w:r>
        <w:r w:rsidRPr="0044308C">
          <w:rPr>
            <w:noProof/>
            <w:lang w:val="sr-Latn-CS"/>
          </w:rPr>
          <w:fldChar w:fldCharType="end"/>
        </w:r>
      </w:p>
    </w:sdtContent>
  </w:sdt>
  <w:p w:rsidR="00154411" w:rsidRPr="0044308C" w:rsidRDefault="00154411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8C" w:rsidRDefault="00443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17" w:rsidRDefault="00987017" w:rsidP="00154411">
      <w:pPr>
        <w:spacing w:after="0" w:line="240" w:lineRule="auto"/>
      </w:pPr>
      <w:r>
        <w:separator/>
      </w:r>
    </w:p>
  </w:footnote>
  <w:footnote w:type="continuationSeparator" w:id="0">
    <w:p w:rsidR="00987017" w:rsidRDefault="00987017" w:rsidP="0015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8C" w:rsidRDefault="00443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8C" w:rsidRDefault="00443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8C" w:rsidRDefault="00443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D9"/>
    <w:rsid w:val="00024971"/>
    <w:rsid w:val="00154411"/>
    <w:rsid w:val="001D1AC9"/>
    <w:rsid w:val="003E1A2C"/>
    <w:rsid w:val="0044308C"/>
    <w:rsid w:val="005F46D4"/>
    <w:rsid w:val="00647D05"/>
    <w:rsid w:val="00715CD9"/>
    <w:rsid w:val="00771FC8"/>
    <w:rsid w:val="008334E2"/>
    <w:rsid w:val="00866E3A"/>
    <w:rsid w:val="00987017"/>
    <w:rsid w:val="009F0DCE"/>
    <w:rsid w:val="00AA6D70"/>
    <w:rsid w:val="00B86124"/>
    <w:rsid w:val="00D11C66"/>
    <w:rsid w:val="00E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BE24F1-9AE7-4C45-98B9-93F61405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15CD9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715CD9"/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paragraph" w:customStyle="1" w:styleId="cm4">
    <w:name w:val="cm4"/>
    <w:basedOn w:val="Normal"/>
    <w:rsid w:val="00715CD9"/>
    <w:pPr>
      <w:autoSpaceDE w:val="0"/>
      <w:autoSpaceDN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customStyle="1" w:styleId="Normal1">
    <w:name w:val="Normal1"/>
    <w:basedOn w:val="Normal"/>
    <w:rsid w:val="00715CD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11"/>
  </w:style>
  <w:style w:type="paragraph" w:styleId="Footer">
    <w:name w:val="footer"/>
    <w:basedOn w:val="Normal"/>
    <w:link w:val="FooterChar"/>
    <w:uiPriority w:val="99"/>
    <w:unhideWhenUsed/>
    <w:rsid w:val="0015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Stajković</dc:creator>
  <cp:keywords/>
  <dc:description/>
  <cp:lastModifiedBy>Nenad Zdraljevic</cp:lastModifiedBy>
  <cp:revision>9</cp:revision>
  <cp:lastPrinted>2017-11-08T11:41:00Z</cp:lastPrinted>
  <dcterms:created xsi:type="dcterms:W3CDTF">2017-10-27T08:42:00Z</dcterms:created>
  <dcterms:modified xsi:type="dcterms:W3CDTF">2018-05-29T11:48:00Z</dcterms:modified>
</cp:coreProperties>
</file>